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7F" w:rsidRDefault="00732E7F" w:rsidP="00732E7F">
      <w:pPr>
        <w:pStyle w:val="p0"/>
        <w:widowControl w:val="0"/>
        <w:shd w:val="clear" w:color="auto" w:fill="FFFFFF"/>
        <w:spacing w:line="5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附件1</w:t>
      </w:r>
    </w:p>
    <w:p w:rsidR="00732E7F" w:rsidRDefault="00732E7F" w:rsidP="00732E7F">
      <w:pPr>
        <w:pStyle w:val="p0"/>
        <w:widowControl w:val="0"/>
        <w:shd w:val="clear" w:color="auto" w:fill="FFFFFF"/>
        <w:spacing w:line="58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732E7F" w:rsidRDefault="00732E7F" w:rsidP="00732E7F">
      <w:pPr>
        <w:pStyle w:val="p0"/>
        <w:widowControl w:val="0"/>
        <w:shd w:val="clear" w:color="auto" w:fill="FFFFFF"/>
        <w:spacing w:line="58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2019年市直机关先锋杯篮球赛竞赛规程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一、主办单位：市直机关工委、市文化旅游广电体育局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二、承办单位：市篮球协会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三、参加单位：市直机关各单位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四、比赛时间：2019年5月中旬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五、比赛地点：怀化三中体育馆、市体育中心综合馆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六、运动员资格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1、所有运动员必须是市直机关单位和组队单位的在职工作人员，并且工作一年以上。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2、一律不得请外援，凡发现有不符合运动员资格等作弊行为，经调查核实，立即取消所属单位比赛成绩，并通报批评。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各参赛队的运动员必须身体健康，适应从事进行篮球运动。市篮协将统一给所有运动员登记注册，如出现违规违纪现象，市篮协将按照《怀化市篮球协会竞赛纪律处罚条例》和国家体育总局最新审定的《篮球竞赛规则》执行处罚并报</w:t>
      </w:r>
      <w:r>
        <w:rPr>
          <w:rFonts w:ascii="仿宋_GB2312" w:eastAsia="仿宋_GB2312" w:hAnsi="仿宋" w:hint="eastAsia"/>
          <w:sz w:val="32"/>
          <w:szCs w:val="32"/>
        </w:rPr>
        <w:t>市直机关工委处理。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七、参加办法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1、参赛单位可以以单位组队、也可以系统组队或联合组队，限报一队。每个队员只能代表一个队参赛。参赛单位每队15人：领队1人（原则上由班子成员担任，全面负责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球队管理工作)；教练1人（负责球队训练及临场指挥工作）；联络员1人（负责球队的联络工作）；运动员12人（领队、教练、联络员可以兼运动员，但运动员总数不能超过12人）。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2、参赛单位如不能组15人队，可报6人队参加3对3篮球赛。其中领队1人，教练兼联络员1人，运动员4人（其中至少有1名女队员）。但各单位不能重复报两种不同赛制的代表队。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3、为更好地配合全民健身活动的开展，本次竞赛中还增加男女个人投篮比赛。各单位可报男女各1～2人参加投篮比赛：男子三分投篮、女子罚球区2分投篮。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4、运动员必须身体健康，适合本项运动。大会要求各参赛单位为参赛人员购买人身意外保险。如未购买，出现任何情况，由各单位自行负责。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八、比赛办法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1、比赛采用中国篮球协会审定的最新《篮球规则》及《三对三篮球规则》。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比赛分甲、乙两组，甲组为2018年比赛前八强队伍、2019年乙组各小组第一名队伍，一起进行甲组比赛。乙组为除2018年比赛前八强队伍以外的所有单位篮球队。首先进行乙组比赛，乙组根据报名情况抽签分为若干个小组，进行单循环比赛，取小组第一名进入甲组比赛。乙组比赛结束后，甲组抽签分成两个小组，第一阶段进行小组单循环，取前四名进入第二阶段，第二阶段进行交叉淘汰，决出1-8名。</w:t>
      </w:r>
    </w:p>
    <w:p w:rsidR="00732E7F" w:rsidRDefault="00732E7F" w:rsidP="00732E7F">
      <w:pPr>
        <w:spacing w:line="580" w:lineRule="exact"/>
        <w:rPr>
          <w:rFonts w:ascii="方正小标宋简体" w:eastAsia="方正小标宋简体" w:hint="eastAsia"/>
          <w:spacing w:val="80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3、</w:t>
      </w:r>
      <w:r>
        <w:rPr>
          <w:rFonts w:ascii="仿宋_GB2312" w:eastAsia="仿宋_GB2312" w:hint="eastAsia"/>
          <w:sz w:val="32"/>
          <w:szCs w:val="32"/>
        </w:rPr>
        <w:t>“三对三”篮球比赛各参赛队伍最多可以报4男2女，</w:t>
      </w:r>
      <w:r>
        <w:rPr>
          <w:rFonts w:ascii="仿宋_GB2312" w:eastAsia="仿宋_GB2312" w:hint="eastAsia"/>
          <w:sz w:val="32"/>
          <w:szCs w:val="32"/>
        </w:rPr>
        <w:lastRenderedPageBreak/>
        <w:t>共6名队员。上场比赛的队员人数为3名（2男1女）；在比赛过程中，队员可以进行替换，但各队必须保证有1名女队员在场上比赛。</w:t>
      </w:r>
      <w:r>
        <w:rPr>
          <w:rFonts w:ascii="仿宋_GB2312" w:eastAsia="仿宋_GB2312" w:hAnsi="仿宋" w:hint="eastAsia"/>
          <w:sz w:val="32"/>
          <w:szCs w:val="32"/>
        </w:rPr>
        <w:t>三对三篮球赛将根据报名情况决定赛制。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4、个人投篮每人每次投5个球，计投中次数，投中次数多者名次列前（如投中次数相等者，双方再投一次，以此类推，直至决出胜负）。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5、个人投篮比赛分预赛和决赛，男、女预赛前十名参加决赛。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6、每队必须备有深、浅两套比赛服，比赛服前后有明显的号码，号码为0—99号，(深色包括：红、绿、蓝、黑、棕；浅色包括：白、灰、黄等淡颜色。)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九、奖励办法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1、大会根据比赛名次取前八名进行奖励。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2、大会根据报名情况体育道德风尚奖若干名。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3、大会根据报名情况最佳组织奖若干名。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4、大</w:t>
      </w:r>
      <w:r>
        <w:rPr>
          <w:rFonts w:ascii="仿宋_GB2312" w:eastAsia="仿宋_GB2312" w:hAnsi="仿宋" w:hint="eastAsia"/>
          <w:spacing w:val="4"/>
          <w:sz w:val="32"/>
          <w:szCs w:val="32"/>
        </w:rPr>
        <w:t>会评选最佳教练员、优秀运动员、优秀裁判员各2名。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十、报名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各参赛单位须在4月26日前，将参赛队员报名表和照片表两套(分别把队员1寸彩照贴在照片表上，写好姓名及球衣号)市直工委宣传部。队员资格各单位党组织初审，各队互审，再由组委会终审。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联系人：曾韵妃  联系电话：0745-2722269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十一、抽签分组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领队、教练联席会议定于4月29日下午三点在市文化旅游广电体育局三楼会议室召开，布置比赛事宜，抽签分组。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十二、裁判长及骨干裁判员由市篮协统一抽调。</w:t>
      </w:r>
    </w:p>
    <w:p w:rsidR="00732E7F" w:rsidRDefault="00732E7F" w:rsidP="00732E7F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十三、本规程未尽事宜，由大会组委会负责解释。</w:t>
      </w:r>
    </w:p>
    <w:p w:rsidR="00732E7F" w:rsidRDefault="00732E7F" w:rsidP="00732E7F">
      <w:pPr>
        <w:spacing w:line="580" w:lineRule="exact"/>
        <w:ind w:right="960" w:firstLineChars="1700" w:firstLine="5440"/>
        <w:rPr>
          <w:rFonts w:ascii="仿宋_GB2312" w:eastAsia="仿宋_GB2312" w:hAnsi="仿宋" w:hint="eastAsia"/>
          <w:sz w:val="32"/>
          <w:szCs w:val="32"/>
        </w:rPr>
      </w:pPr>
    </w:p>
    <w:p w:rsidR="00732E7F" w:rsidRDefault="00732E7F" w:rsidP="00732E7F">
      <w:pPr>
        <w:spacing w:line="580" w:lineRule="exact"/>
        <w:ind w:right="960" w:firstLineChars="1700" w:firstLine="5440"/>
        <w:rPr>
          <w:rFonts w:ascii="仿宋_GB2312" w:eastAsia="仿宋_GB2312" w:hAnsi="仿宋" w:hint="eastAsia"/>
          <w:sz w:val="32"/>
          <w:szCs w:val="32"/>
        </w:rPr>
      </w:pPr>
    </w:p>
    <w:p w:rsidR="00732E7F" w:rsidRDefault="00732E7F" w:rsidP="00732E7F">
      <w:pPr>
        <w:spacing w:line="580" w:lineRule="exact"/>
        <w:ind w:right="960" w:firstLineChars="1700" w:firstLine="5440"/>
        <w:rPr>
          <w:rFonts w:ascii="仿宋_GB2312" w:eastAsia="仿宋_GB2312" w:hAnsi="仿宋" w:hint="eastAsia"/>
          <w:sz w:val="32"/>
          <w:szCs w:val="32"/>
        </w:rPr>
      </w:pPr>
    </w:p>
    <w:p w:rsidR="00732E7F" w:rsidRDefault="00732E7F" w:rsidP="00732E7F">
      <w:pPr>
        <w:spacing w:line="580" w:lineRule="exact"/>
        <w:ind w:right="960" w:firstLineChars="1700" w:firstLine="54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大会组委会    </w:t>
      </w:r>
    </w:p>
    <w:p w:rsidR="00732E7F" w:rsidRDefault="00732E7F" w:rsidP="00732E7F">
      <w:pPr>
        <w:spacing w:line="580" w:lineRule="exact"/>
        <w:ind w:right="640" w:firstLineChars="200" w:firstLine="640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2019年4月11日  </w:t>
      </w:r>
    </w:p>
    <w:p w:rsidR="00FA0E5E" w:rsidRDefault="00FA0E5E"/>
    <w:sectPr w:rsidR="00FA0E5E" w:rsidSect="00FA0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E7F"/>
    <w:rsid w:val="000E32C5"/>
    <w:rsid w:val="00732E7F"/>
    <w:rsid w:val="00B20EC0"/>
    <w:rsid w:val="00F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32E7F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2019-04-26T07:37:00Z</dcterms:created>
  <dcterms:modified xsi:type="dcterms:W3CDTF">2019-04-26T07:37:00Z</dcterms:modified>
</cp:coreProperties>
</file>